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5F" w:rsidRDefault="0071785F" w:rsidP="0071785F">
      <w:pPr>
        <w:suppressAutoHyphens w:val="0"/>
        <w:spacing w:before="100" w:after="100"/>
        <w:jc w:val="center"/>
        <w:textAlignment w:val="auto"/>
      </w:pPr>
      <w:r>
        <w:rPr>
          <w:rFonts w:ascii="Georgia" w:eastAsia="Times New Roman" w:hAnsi="Georgia"/>
          <w:b/>
          <w:bCs/>
          <w:i/>
          <w:color w:val="00B050"/>
          <w:sz w:val="48"/>
          <w:szCs w:val="48"/>
          <w:lang w:eastAsia="pl-PL"/>
        </w:rPr>
        <w:t>ZUŻYTY SPRZĘT</w:t>
      </w:r>
      <w:r>
        <w:t xml:space="preserve"> </w:t>
      </w:r>
      <w:r>
        <w:rPr>
          <w:rFonts w:ascii="Georgia" w:eastAsia="Times New Roman" w:hAnsi="Georgia"/>
          <w:b/>
          <w:bCs/>
          <w:i/>
          <w:color w:val="00B050"/>
          <w:sz w:val="48"/>
          <w:szCs w:val="48"/>
          <w:lang w:eastAsia="pl-PL"/>
        </w:rPr>
        <w:t xml:space="preserve">ELEKTRYCZNY </w:t>
      </w:r>
      <w:r>
        <w:t xml:space="preserve">                           </w:t>
      </w:r>
    </w:p>
    <w:p w:rsidR="0071785F" w:rsidRDefault="0071785F" w:rsidP="0071785F">
      <w:pPr>
        <w:suppressAutoHyphens w:val="0"/>
        <w:spacing w:before="100" w:after="100"/>
        <w:jc w:val="center"/>
        <w:textAlignment w:val="auto"/>
      </w:pPr>
      <w:r>
        <w:t xml:space="preserve">    </w:t>
      </w:r>
      <w:r>
        <w:rPr>
          <w:rFonts w:ascii="Georgia" w:eastAsia="Times New Roman" w:hAnsi="Georgia"/>
          <w:b/>
          <w:bCs/>
          <w:i/>
          <w:color w:val="00B050"/>
          <w:sz w:val="48"/>
          <w:szCs w:val="48"/>
          <w:lang w:eastAsia="pl-PL"/>
        </w:rPr>
        <w:t>I ELEKTRONICZNY</w:t>
      </w:r>
    </w:p>
    <w:p w:rsidR="0071785F" w:rsidRDefault="0071785F" w:rsidP="0071785F">
      <w:pPr>
        <w:suppressAutoHyphens w:val="0"/>
        <w:spacing w:before="100" w:after="10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</w:p>
    <w:p w:rsidR="0071785F" w:rsidRDefault="0071785F" w:rsidP="0071785F">
      <w:pPr>
        <w:suppressAutoHyphens w:val="0"/>
        <w:spacing w:before="100" w:after="10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          </w:t>
      </w:r>
    </w:p>
    <w:p w:rsidR="0071785F" w:rsidRDefault="0071785F" w:rsidP="0071785F">
      <w:pPr>
        <w:suppressAutoHyphens w:val="0"/>
        <w:spacing w:before="100" w:after="10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</w:p>
    <w:p w:rsidR="0071785F" w:rsidRDefault="0071785F" w:rsidP="0071785F">
      <w:p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        Termin "sprzęt" oznacza urządzenia, których prawidłowe działanie jest uzależnione od dopływu prądu elektrycznego lub od obecności pól elektromagnetycznych, a także urządzenia mogące służyć do wytwarzania, </w:t>
      </w:r>
      <w:proofErr w:type="spellStart"/>
      <w:r>
        <w:rPr>
          <w:rFonts w:ascii="Georgia" w:eastAsia="Times New Roman" w:hAnsi="Georgia"/>
          <w:sz w:val="24"/>
          <w:szCs w:val="24"/>
          <w:lang w:eastAsia="pl-PL"/>
        </w:rPr>
        <w:t>przesyłu</w:t>
      </w:r>
      <w:proofErr w:type="spellEnd"/>
      <w:r>
        <w:rPr>
          <w:rFonts w:ascii="Georgia" w:eastAsia="Times New Roman" w:hAnsi="Georgia"/>
          <w:sz w:val="24"/>
          <w:szCs w:val="24"/>
          <w:lang w:eastAsia="pl-PL"/>
        </w:rPr>
        <w:t xml:space="preserve"> lub pomiaru prądu elektrycznego lub pól elektromagnetycznych.</w:t>
      </w:r>
      <w:r>
        <w:t xml:space="preserve">  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Natomiast "zużyty sprzęt" to taki, który poza warunkami określonymi wyżej, spełnia definicję odpadu zawartą w ustawie o odpadach tj. </w:t>
      </w:r>
      <w:r>
        <w:rPr>
          <w:rFonts w:ascii="Georgia" w:eastAsia="Times New Roman" w:hAnsi="Georgia"/>
          <w:b/>
          <w:sz w:val="24"/>
          <w:szCs w:val="24"/>
          <w:lang w:eastAsia="pl-PL"/>
        </w:rPr>
        <w:t>którego posiadacz pozbywa się, zamierza pozbyć się lub do jego pozbycia się jest zobowiązany.</w:t>
      </w:r>
    </w:p>
    <w:p w:rsidR="0071785F" w:rsidRDefault="0071785F" w:rsidP="0071785F">
      <w:p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Zużyte sprzęty elektryczne i elektroniczne zawierają liczne elementy charakteryzujące się właściwościami trującymi i toksycznymi. Zawarte  w urządzeniach substancje niebezpieczne, po przedostaniu się do środowiska mogą powodować poważne zagrożenie dla organizmów żywych, dlatego nie wolno ich umieszczać w pojemnikach z innymi odpadami.</w:t>
      </w:r>
    </w:p>
    <w:p w:rsidR="0071785F" w:rsidRDefault="0071785F" w:rsidP="0071785F">
      <w:pPr>
        <w:suppressAutoHyphens w:val="0"/>
        <w:spacing w:before="100" w:after="10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Do zużytego sprzętu elektrycznego i elektronicznego zaliczamy:</w:t>
      </w:r>
    </w:p>
    <w:p w:rsidR="0071785F" w:rsidRDefault="0071785F" w:rsidP="0071785F">
      <w:pPr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chłodziarki, zamrażarki, pralki, suszarki do ubrań, zmywarki, mikrofalówki, grzejniki elektryczne, wentylatory elektryczne, urządzenia klimatyzacyjne;</w:t>
      </w:r>
    </w:p>
    <w:p w:rsidR="0071785F" w:rsidRDefault="0071785F" w:rsidP="0071785F">
      <w:pPr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odkurzacze, zamiatacze dywanów, żelazka, tostery, frytkownice, noże elektryczne, urządzenia do pielęgnacji włosów i ciała oraz wagi;</w:t>
      </w:r>
    </w:p>
    <w:p w:rsidR="0071785F" w:rsidRDefault="0071785F" w:rsidP="0071785F">
      <w:pPr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komputery, laptopy (w tym procesor, mysz, monitor i klawiatura), stacje robocze, notebooki, </w:t>
      </w:r>
      <w:proofErr w:type="spellStart"/>
      <w:r>
        <w:rPr>
          <w:rFonts w:ascii="Georgia" w:eastAsia="Times New Roman" w:hAnsi="Georgia"/>
          <w:sz w:val="24"/>
          <w:szCs w:val="24"/>
          <w:lang w:eastAsia="pl-PL"/>
        </w:rPr>
        <w:t>notepady</w:t>
      </w:r>
      <w:proofErr w:type="spellEnd"/>
      <w:r>
        <w:rPr>
          <w:rFonts w:ascii="Georgia" w:eastAsia="Times New Roman" w:hAnsi="Georgia"/>
          <w:sz w:val="24"/>
          <w:szCs w:val="24"/>
          <w:lang w:eastAsia="pl-PL"/>
        </w:rPr>
        <w:t>, kalkulatory kieszonkowe i biurowe, elektryczne i elektroniczne maszyny do pisania, faksy, teleksy, telefony, telefony komórkowe, telefony bezprzewodowe;</w:t>
      </w:r>
    </w:p>
    <w:p w:rsidR="0071785F" w:rsidRDefault="0071785F" w:rsidP="0071785F">
      <w:pPr>
        <w:numPr>
          <w:ilvl w:val="0"/>
          <w:numId w:val="1"/>
        </w:numPr>
        <w:suppressAutoHyphens w:val="0"/>
        <w:spacing w:before="100" w:after="10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odbiorniki radiowe, odbiorniki telewizyjne, kamery wideo, sprzęt hi-fi, wzmacniacze dźwięku;</w:t>
      </w:r>
    </w:p>
    <w:p w:rsidR="0071785F" w:rsidRDefault="0071785F" w:rsidP="0071785F">
      <w:pPr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oprawy oświetleniowe do lamp fluorescencyjnych (z wyjątkiem opraw stosowanych w gospodarstwach domowych), liniowe lampy fluorescencyjne, kompaktowe lampy fluorescencyjne, niskoprężne lampy sodowe;</w:t>
      </w:r>
    </w:p>
    <w:p w:rsidR="0071785F" w:rsidRDefault="0071785F" w:rsidP="0071785F">
      <w:pPr>
        <w:numPr>
          <w:ilvl w:val="0"/>
          <w:numId w:val="1"/>
        </w:numPr>
        <w:suppressAutoHyphens w:val="0"/>
        <w:spacing w:before="100" w:after="10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wiertarki, piły, maszyny do szycia;</w:t>
      </w:r>
    </w:p>
    <w:p w:rsidR="0071785F" w:rsidRDefault="0071785F" w:rsidP="0071785F">
      <w:pPr>
        <w:numPr>
          <w:ilvl w:val="0"/>
          <w:numId w:val="1"/>
        </w:numPr>
        <w:suppressAutoHyphens w:val="0"/>
        <w:spacing w:before="100" w:after="10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lastRenderedPageBreak/>
        <w:t>kolejki elektryczne i tory wyścigowe, gry wideo, kieszonkowe konsole do gier wideo;</w:t>
      </w:r>
    </w:p>
    <w:p w:rsidR="0071785F" w:rsidRDefault="0071785F" w:rsidP="0071785F">
      <w:pPr>
        <w:numPr>
          <w:ilvl w:val="0"/>
          <w:numId w:val="1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sprzęt do radioterapii, sprzęt do badań kardiologicznych, sprzęt do wentylacji płuc, analizatory;</w:t>
      </w:r>
    </w:p>
    <w:p w:rsidR="0071785F" w:rsidRDefault="0071785F" w:rsidP="0071785F">
      <w:pPr>
        <w:numPr>
          <w:ilvl w:val="0"/>
          <w:numId w:val="1"/>
        </w:numPr>
        <w:suppressAutoHyphens w:val="0"/>
        <w:spacing w:before="100" w:after="10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  <w:r>
        <w:rPr>
          <w:rFonts w:ascii="Georgia" w:eastAsia="Times New Roman" w:hAnsi="Georgia"/>
          <w:sz w:val="24"/>
          <w:szCs w:val="24"/>
          <w:lang w:eastAsia="pl-PL"/>
        </w:rPr>
        <w:t>czujniki dymu, regulatory ciepła, termostaty;</w:t>
      </w:r>
    </w:p>
    <w:p w:rsidR="0071785F" w:rsidRDefault="0071785F" w:rsidP="0071785F">
      <w:pPr>
        <w:suppressAutoHyphens w:val="0"/>
        <w:spacing w:after="0"/>
        <w:textAlignment w:val="auto"/>
        <w:rPr>
          <w:rFonts w:ascii="Georgia" w:eastAsia="Times New Roman" w:hAnsi="Georgia"/>
          <w:sz w:val="24"/>
          <w:szCs w:val="24"/>
          <w:lang w:eastAsia="pl-PL"/>
        </w:rPr>
      </w:pPr>
    </w:p>
    <w:p w:rsidR="0071785F" w:rsidRDefault="0071785F" w:rsidP="0071785F">
      <w:p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 xml:space="preserve">       Warto wiedzieć, że wykaz rodzajów sprzętu w każdej z wymienionych wyżej grup zawarty jest w załączniku nr 1 do ustawy o zużytym sprzęcie elektrycznym i elektronicznym i stanowi listę otwartą. W praktyce oznacza to, że jeżeli danego sprzętu nie da się w ramach danej grupy jednoznacznie przyporządkować, należy przyjąć, że kwalifikuje się jako "pozostały sprzęt" z danej grupy.</w:t>
      </w:r>
    </w:p>
    <w:p w:rsidR="0071785F" w:rsidRDefault="0071785F" w:rsidP="0071785F">
      <w:p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Mieszkańcy Gminy Mońki zobowiązani są do pozbycia się odpadów w postaci zużytego sprzętu przekazując go jednostkom zbierającym bądź odbierającym odpady tego rodzaju. Poszczególni zbierający są zobowiązani do przestrzegania następujących procedur:</w:t>
      </w:r>
    </w:p>
    <w:p w:rsidR="0071785F" w:rsidRDefault="0071785F" w:rsidP="0071785F">
      <w:p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>Sprzedawcy detaliczni i hurtowi</w:t>
      </w:r>
      <w:r>
        <w:rPr>
          <w:rFonts w:ascii="Georgia" w:eastAsia="Times New Roman" w:hAnsi="Georgia"/>
          <w:sz w:val="24"/>
          <w:szCs w:val="24"/>
          <w:lang w:eastAsia="pl-PL"/>
        </w:rPr>
        <w:t xml:space="preserve"> (sklepy detaliczne i hurtownie) sprzętu elektrycznego i elektronicznego są zobowiązani:</w:t>
      </w:r>
    </w:p>
    <w:p w:rsidR="0071785F" w:rsidRDefault="0071785F" w:rsidP="0071785F">
      <w:pPr>
        <w:numPr>
          <w:ilvl w:val="0"/>
          <w:numId w:val="2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od 1 lipca 2006 r., przy sprzedaży sprzętu przeznaczonego dla gospodarstw domowych, do nieodpłatnego przyjęcia zużytego sprzętu, tego samego rodzaju co kupowany przez klienta, w ilości nie większej niż sprzedawany nowy sprzęt. Oznacza to, że kupując nową pralkę, starą można oddać w sklepie, w którym kupiliśmy nową;</w:t>
      </w:r>
    </w:p>
    <w:p w:rsidR="0071785F" w:rsidRDefault="0071785F" w:rsidP="0071785F">
      <w:pPr>
        <w:numPr>
          <w:ilvl w:val="0"/>
          <w:numId w:val="2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do umieszczenia w punkcie sprzedaży informacji o wyspecjalizowanych punktach zbierania zużytego sprzętu;</w:t>
      </w:r>
    </w:p>
    <w:p w:rsidR="0071785F" w:rsidRDefault="0071785F" w:rsidP="0071785F">
      <w:pPr>
        <w:numPr>
          <w:ilvl w:val="0"/>
          <w:numId w:val="2"/>
        </w:num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sz w:val="24"/>
          <w:szCs w:val="24"/>
          <w:lang w:eastAsia="pl-PL"/>
        </w:rPr>
        <w:t>do informowania dokonujących zakupu sprzętu o wysokości kosztów gospodarowania odpadami, obejmujących koszty zbiórki, przetwarzania bądź unieszkodliwiania zużytego sprzętu.</w:t>
      </w:r>
    </w:p>
    <w:p w:rsidR="0071785F" w:rsidRDefault="0071785F" w:rsidP="0071785F">
      <w:pPr>
        <w:suppressAutoHyphens w:val="0"/>
        <w:spacing w:before="100" w:after="100"/>
        <w:textAlignment w:val="auto"/>
      </w:pPr>
      <w:r>
        <w:rPr>
          <w:rFonts w:ascii="Georgia" w:eastAsia="Times New Roman" w:hAnsi="Georgia"/>
          <w:b/>
          <w:bCs/>
          <w:sz w:val="24"/>
          <w:szCs w:val="24"/>
          <w:lang w:eastAsia="pl-PL"/>
        </w:rPr>
        <w:t xml:space="preserve">         Prowadzący punkt serwisow</w:t>
      </w:r>
      <w:r>
        <w:rPr>
          <w:rFonts w:ascii="Georgia" w:eastAsia="Times New Roman" w:hAnsi="Georgia"/>
          <w:sz w:val="24"/>
          <w:szCs w:val="24"/>
          <w:lang w:eastAsia="pl-PL"/>
        </w:rPr>
        <w:t>y jest obowiązany, w przypadku, gdy naprawa przyjętego do punktu serwisowego sprzętu jest niemożliwa ze względów technicznych lub właściciel sprzętu uzna, że naprawa sprzętu jest dla niego nieopłacalna, do nieodpłatnego przyjęcia zużytego sprzętu.</w:t>
      </w:r>
    </w:p>
    <w:p w:rsidR="0071785F" w:rsidRDefault="0071785F" w:rsidP="0071785F">
      <w:pPr>
        <w:jc w:val="center"/>
        <w:rPr>
          <w:rFonts w:ascii="Georgia" w:hAnsi="Georgia"/>
          <w:b/>
          <w:sz w:val="32"/>
          <w:szCs w:val="32"/>
        </w:rPr>
      </w:pPr>
    </w:p>
    <w:p w:rsidR="0071785F" w:rsidRDefault="0071785F" w:rsidP="0071785F">
      <w:pPr>
        <w:jc w:val="center"/>
        <w:rPr>
          <w:rFonts w:ascii="Georgia" w:hAnsi="Georgia"/>
          <w:b/>
          <w:sz w:val="32"/>
          <w:szCs w:val="32"/>
        </w:rPr>
      </w:pPr>
    </w:p>
    <w:p w:rsidR="0071785F" w:rsidRDefault="0071785F" w:rsidP="0071785F">
      <w:pPr>
        <w:jc w:val="center"/>
        <w:rPr>
          <w:rFonts w:ascii="Georgia" w:hAnsi="Georgia"/>
          <w:b/>
          <w:sz w:val="32"/>
          <w:szCs w:val="32"/>
        </w:rPr>
      </w:pPr>
    </w:p>
    <w:p w:rsidR="0071785F" w:rsidRDefault="0071785F" w:rsidP="0071785F">
      <w:pPr>
        <w:jc w:val="center"/>
        <w:rPr>
          <w:rFonts w:ascii="Georgia" w:hAnsi="Georgia"/>
          <w:b/>
          <w:sz w:val="32"/>
          <w:szCs w:val="32"/>
        </w:rPr>
      </w:pPr>
    </w:p>
    <w:p w:rsidR="0071785F" w:rsidRDefault="0071785F" w:rsidP="0071785F">
      <w:pPr>
        <w:jc w:val="center"/>
        <w:rPr>
          <w:rFonts w:ascii="Georgia" w:hAnsi="Georgia"/>
          <w:b/>
          <w:sz w:val="32"/>
          <w:szCs w:val="32"/>
        </w:rPr>
      </w:pPr>
    </w:p>
    <w:p w:rsidR="0071785F" w:rsidRDefault="0071785F" w:rsidP="0071785F">
      <w:pPr>
        <w:jc w:val="center"/>
        <w:rPr>
          <w:rFonts w:ascii="Georgia" w:hAnsi="Georgia"/>
          <w:b/>
          <w:sz w:val="32"/>
          <w:szCs w:val="32"/>
        </w:rPr>
      </w:pPr>
    </w:p>
    <w:p w:rsidR="0071785F" w:rsidRDefault="0071785F" w:rsidP="0071785F">
      <w:pPr>
        <w:jc w:val="center"/>
        <w:rPr>
          <w:rFonts w:ascii="Georgia" w:hAnsi="Georgia"/>
          <w:b/>
          <w:sz w:val="32"/>
          <w:szCs w:val="32"/>
        </w:rPr>
      </w:pPr>
    </w:p>
    <w:p w:rsidR="00E07D71" w:rsidRPr="00E07D71" w:rsidRDefault="0071785F" w:rsidP="00E07D71">
      <w:pPr>
        <w:jc w:val="center"/>
        <w:rPr>
          <w:rFonts w:ascii="Georgia" w:hAnsi="Georgia"/>
          <w:b/>
          <w:i/>
          <w:sz w:val="40"/>
          <w:szCs w:val="40"/>
        </w:rPr>
      </w:pPr>
      <w:r w:rsidRPr="00E07D71">
        <w:rPr>
          <w:rFonts w:ascii="Georgia" w:hAnsi="Georgia"/>
          <w:b/>
          <w:i/>
          <w:sz w:val="40"/>
          <w:szCs w:val="40"/>
        </w:rPr>
        <w:t xml:space="preserve">FIRMĄ PRZYJMUJĄCĄ ZUŻYTY SPRZĘT  ELEKTRYCZNY                        </w:t>
      </w:r>
      <w:r w:rsidR="00E07D71" w:rsidRPr="00E07D71">
        <w:rPr>
          <w:rFonts w:ascii="Georgia" w:hAnsi="Georgia"/>
          <w:b/>
          <w:i/>
          <w:sz w:val="40"/>
          <w:szCs w:val="40"/>
        </w:rPr>
        <w:t xml:space="preserve">                                       I ELEKTRONICZNY JEST:</w:t>
      </w:r>
      <w:bookmarkStart w:id="0" w:name="_GoBack"/>
      <w:bookmarkEnd w:id="0"/>
    </w:p>
    <w:p w:rsidR="00E07D71" w:rsidRPr="00E07D71" w:rsidRDefault="00E07D71" w:rsidP="0071785F">
      <w:pPr>
        <w:jc w:val="center"/>
        <w:rPr>
          <w:rFonts w:ascii="Georgia" w:hAnsi="Georgia"/>
          <w:b/>
          <w:sz w:val="48"/>
          <w:szCs w:val="48"/>
        </w:rPr>
      </w:pPr>
    </w:p>
    <w:p w:rsidR="0071785F" w:rsidRPr="00E07D71" w:rsidRDefault="0071785F" w:rsidP="0071785F">
      <w:pPr>
        <w:jc w:val="center"/>
        <w:rPr>
          <w:rFonts w:ascii="Georgia" w:hAnsi="Georgia"/>
          <w:b/>
          <w:i/>
          <w:color w:val="C00000"/>
          <w:sz w:val="48"/>
          <w:szCs w:val="48"/>
        </w:rPr>
      </w:pPr>
      <w:r w:rsidRPr="00E07D71">
        <w:rPr>
          <w:rFonts w:ascii="Georgia" w:hAnsi="Georgia"/>
          <w:b/>
          <w:i/>
          <w:color w:val="C00000"/>
          <w:sz w:val="48"/>
          <w:szCs w:val="48"/>
        </w:rPr>
        <w:t>ZAKŁAD GOSPODARKI KOMUNALNEJ I MIESZKANIOWEJ</w:t>
      </w:r>
    </w:p>
    <w:p w:rsidR="0071785F" w:rsidRPr="00E07D71" w:rsidRDefault="0071785F" w:rsidP="0071785F">
      <w:pPr>
        <w:jc w:val="center"/>
        <w:rPr>
          <w:rFonts w:ascii="Georgia" w:hAnsi="Georgia"/>
          <w:b/>
          <w:i/>
          <w:color w:val="C00000"/>
          <w:sz w:val="48"/>
          <w:szCs w:val="48"/>
        </w:rPr>
      </w:pPr>
      <w:r w:rsidRPr="00E07D71">
        <w:rPr>
          <w:rFonts w:ascii="Georgia" w:hAnsi="Georgia"/>
          <w:b/>
          <w:i/>
          <w:color w:val="C00000"/>
          <w:sz w:val="48"/>
          <w:szCs w:val="48"/>
        </w:rPr>
        <w:t xml:space="preserve"> W MOŃKACH </w:t>
      </w:r>
    </w:p>
    <w:p w:rsidR="0071785F" w:rsidRPr="00E07D71" w:rsidRDefault="0071785F" w:rsidP="0071785F">
      <w:pPr>
        <w:jc w:val="center"/>
        <w:rPr>
          <w:rFonts w:ascii="Georgia" w:hAnsi="Georgia"/>
          <w:b/>
          <w:i/>
          <w:color w:val="C00000"/>
          <w:sz w:val="48"/>
          <w:szCs w:val="48"/>
        </w:rPr>
      </w:pPr>
      <w:r w:rsidRPr="00E07D71">
        <w:rPr>
          <w:rFonts w:ascii="Georgia" w:hAnsi="Georgia"/>
          <w:b/>
          <w:i/>
          <w:color w:val="C00000"/>
          <w:sz w:val="48"/>
          <w:szCs w:val="48"/>
        </w:rPr>
        <w:t>UL. KOLEJOWA 21, 19-100 MOŃKI, TEL. 85 716 26 63</w:t>
      </w:r>
    </w:p>
    <w:p w:rsidR="0071785F" w:rsidRDefault="0071785F" w:rsidP="0071785F">
      <w:pPr>
        <w:jc w:val="center"/>
        <w:rPr>
          <w:rFonts w:ascii="Georgia" w:hAnsi="Georgia"/>
          <w:b/>
          <w:i/>
          <w:color w:val="C00000"/>
          <w:sz w:val="48"/>
          <w:szCs w:val="48"/>
        </w:rPr>
      </w:pPr>
      <w:r w:rsidRPr="00E07D71">
        <w:rPr>
          <w:rFonts w:ascii="Georgia" w:hAnsi="Georgia"/>
          <w:b/>
          <w:i/>
          <w:color w:val="C00000"/>
          <w:sz w:val="48"/>
          <w:szCs w:val="48"/>
        </w:rPr>
        <w:t>NIP 546-000-05-53, REGON 050501418</w:t>
      </w:r>
    </w:p>
    <w:p w:rsidR="00E07D71" w:rsidRPr="00E07D71" w:rsidRDefault="00E07D71" w:rsidP="0071785F">
      <w:pPr>
        <w:jc w:val="center"/>
        <w:rPr>
          <w:rFonts w:ascii="Georgia" w:hAnsi="Georgia"/>
          <w:b/>
          <w:i/>
          <w:color w:val="C00000"/>
          <w:sz w:val="48"/>
          <w:szCs w:val="48"/>
        </w:rPr>
      </w:pPr>
    </w:p>
    <w:p w:rsidR="00E07D71" w:rsidRDefault="00E07D71" w:rsidP="0071785F">
      <w:pPr>
        <w:jc w:val="center"/>
        <w:rPr>
          <w:rFonts w:ascii="Georgia" w:hAnsi="Georgia"/>
          <w:b/>
          <w:i/>
          <w:color w:val="C00000"/>
          <w:sz w:val="36"/>
          <w:szCs w:val="36"/>
        </w:rPr>
      </w:pPr>
      <w:r>
        <w:rPr>
          <w:rFonts w:ascii="Georgia" w:hAnsi="Georgia"/>
          <w:b/>
          <w:i/>
          <w:color w:val="C00000"/>
          <w:sz w:val="36"/>
          <w:szCs w:val="36"/>
        </w:rPr>
        <w:t>JAK RÓWNIEŻ SKLEPY RTV I AGD W PRZYPADKU ZAKUPU W ICH PLACÓWKACH NOWEGO SPRZĘTU.</w:t>
      </w:r>
    </w:p>
    <w:p w:rsidR="00F97425" w:rsidRDefault="00F97425"/>
    <w:sectPr w:rsidR="00F97425" w:rsidSect="00E07D71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570B"/>
    <w:multiLevelType w:val="multilevel"/>
    <w:tmpl w:val="29D2B8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475C4D11"/>
    <w:multiLevelType w:val="multilevel"/>
    <w:tmpl w:val="B0A085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71785F"/>
    <w:rsid w:val="00E07D71"/>
    <w:rsid w:val="00F9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785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785F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24EAC-3924-4141-B59D-AC8357C6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UMWM</cp:lastModifiedBy>
  <cp:revision>2</cp:revision>
  <dcterms:created xsi:type="dcterms:W3CDTF">2016-11-28T13:34:00Z</dcterms:created>
  <dcterms:modified xsi:type="dcterms:W3CDTF">2016-11-28T13:51:00Z</dcterms:modified>
</cp:coreProperties>
</file>